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31" w:rsidRDefault="008B68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B6831" w:rsidRDefault="008B6831">
      <w:pPr>
        <w:pStyle w:val="ConsPlusNormal"/>
        <w:jc w:val="both"/>
        <w:outlineLvl w:val="0"/>
      </w:pPr>
    </w:p>
    <w:p w:rsidR="008B6831" w:rsidRDefault="008B6831">
      <w:pPr>
        <w:pStyle w:val="ConsPlusTitle"/>
        <w:jc w:val="center"/>
      </w:pPr>
      <w:r>
        <w:t>КОМИТЕТ ОБРАЗОВАНИЯ И НАУКИ ВОЛГОГРАДСКОЙ ОБЛАСТИ</w:t>
      </w:r>
    </w:p>
    <w:p w:rsidR="008B6831" w:rsidRDefault="008B6831">
      <w:pPr>
        <w:pStyle w:val="ConsPlusTitle"/>
        <w:jc w:val="center"/>
      </w:pPr>
    </w:p>
    <w:p w:rsidR="008B6831" w:rsidRDefault="008B6831">
      <w:pPr>
        <w:pStyle w:val="ConsPlusTitle"/>
        <w:jc w:val="center"/>
      </w:pPr>
      <w:r>
        <w:t>ПРИКАЗ</w:t>
      </w:r>
    </w:p>
    <w:p w:rsidR="008B6831" w:rsidRDefault="008B6831">
      <w:pPr>
        <w:pStyle w:val="ConsPlusTitle"/>
        <w:jc w:val="center"/>
      </w:pPr>
      <w:r>
        <w:t>от 30 мая 2017 г. N 64</w:t>
      </w:r>
    </w:p>
    <w:p w:rsidR="008B6831" w:rsidRDefault="008B6831">
      <w:pPr>
        <w:pStyle w:val="ConsPlusTitle"/>
        <w:jc w:val="center"/>
      </w:pPr>
    </w:p>
    <w:p w:rsidR="008B6831" w:rsidRDefault="008B6831">
      <w:pPr>
        <w:pStyle w:val="ConsPlusTitle"/>
        <w:jc w:val="center"/>
      </w:pPr>
      <w:r>
        <w:t>О ВНЕСЕНИИ ИЗМЕНЕНИЙ В ПРИКАЗ КОМИТЕТА ОБРАЗОВАНИЯ И НАУКИ</w:t>
      </w:r>
    </w:p>
    <w:p w:rsidR="008B6831" w:rsidRDefault="008B6831">
      <w:pPr>
        <w:pStyle w:val="ConsPlusTitle"/>
        <w:jc w:val="center"/>
      </w:pPr>
      <w:r>
        <w:t>ВОЛГОГРАДСКОЙ ОБЛАСТИ ОТ 02 НОЯБРЯ 2016 Г. N 115 "О МЕРАХ</w:t>
      </w:r>
    </w:p>
    <w:p w:rsidR="008B6831" w:rsidRDefault="008B6831">
      <w:pPr>
        <w:pStyle w:val="ConsPlusTitle"/>
        <w:jc w:val="center"/>
      </w:pPr>
      <w:r>
        <w:t>СОЦИАЛЬНОЙ ПОДДЕРЖКИ ПЕДАГОГИЧЕСКИХ РАБОТНИКОВ</w:t>
      </w:r>
    </w:p>
    <w:p w:rsidR="008B6831" w:rsidRDefault="008B6831">
      <w:pPr>
        <w:pStyle w:val="ConsPlusTitle"/>
        <w:jc w:val="center"/>
      </w:pPr>
      <w:r>
        <w:t xml:space="preserve">ОБРАЗОВАТЕЛЬНЫХ ОРГАНИЗАЦИЙ, ПРОЖИВАЮЩИХ В </w:t>
      </w:r>
      <w:proofErr w:type="gramStart"/>
      <w:r>
        <w:t>ВОЛГОГРАДСКОЙ</w:t>
      </w:r>
      <w:proofErr w:type="gramEnd"/>
    </w:p>
    <w:p w:rsidR="008B6831" w:rsidRDefault="008B6831">
      <w:pPr>
        <w:pStyle w:val="ConsPlusTitle"/>
        <w:jc w:val="center"/>
      </w:pPr>
      <w:r>
        <w:t>ОБЛАСТИ И РАБОТАЮЩИХ В СЕЛЬСКИХ НАСЕЛЕННЫХ ПУНКТАХ, РАБОЧИХ</w:t>
      </w:r>
    </w:p>
    <w:p w:rsidR="008B6831" w:rsidRDefault="008B6831">
      <w:pPr>
        <w:pStyle w:val="ConsPlusTitle"/>
        <w:jc w:val="center"/>
      </w:pPr>
      <w:proofErr w:type="gramStart"/>
      <w:r>
        <w:t>ПОСЕЛКАХ</w:t>
      </w:r>
      <w:proofErr w:type="gramEnd"/>
      <w:r>
        <w:t xml:space="preserve"> (ПОСЕЛКАХ ГОРОДСКОГО ТИПА) НА ТЕРРИТОРИИ</w:t>
      </w:r>
    </w:p>
    <w:p w:rsidR="008B6831" w:rsidRDefault="008B6831">
      <w:pPr>
        <w:pStyle w:val="ConsPlusTitle"/>
        <w:jc w:val="center"/>
      </w:pPr>
      <w:r>
        <w:t>ВОЛГОГРАДСКОЙ ОБЛАСТИ"</w:t>
      </w:r>
    </w:p>
    <w:p w:rsidR="008B6831" w:rsidRDefault="008B6831">
      <w:pPr>
        <w:pStyle w:val="ConsPlusNormal"/>
        <w:jc w:val="both"/>
      </w:pPr>
    </w:p>
    <w:p w:rsidR="008B6831" w:rsidRDefault="008B6831">
      <w:pPr>
        <w:pStyle w:val="ConsPlusNormal"/>
        <w:ind w:firstLine="540"/>
        <w:jc w:val="both"/>
      </w:pPr>
      <w:r>
        <w:t>Приказываю:</w:t>
      </w:r>
    </w:p>
    <w:p w:rsidR="008B6831" w:rsidRDefault="008B6831">
      <w:pPr>
        <w:pStyle w:val="ConsPlusNormal"/>
        <w:spacing w:before="220"/>
        <w:ind w:firstLine="540"/>
        <w:jc w:val="both"/>
      </w:pPr>
      <w:r>
        <w:t xml:space="preserve">1. Внести в </w:t>
      </w:r>
      <w:hyperlink r:id="rId5" w:history="1">
        <w:r>
          <w:rPr>
            <w:color w:val="0000FF"/>
          </w:rPr>
          <w:t>приказ</w:t>
        </w:r>
      </w:hyperlink>
      <w:r>
        <w:t xml:space="preserve"> комитета образования и науки Волгоградской области от 02 ноября 2016 г. N 115 "О мерах социальной поддержки педагогических работников образовательных организаций, проживающих в Волгоградской области и работающих в сельских населенных пунктах, рабочих поселках (поселках городского типа) на территории Волгоградской области" следующие изменения:</w:t>
      </w:r>
    </w:p>
    <w:p w:rsidR="008B6831" w:rsidRDefault="008B6831">
      <w:pPr>
        <w:pStyle w:val="ConsPlusNormal"/>
        <w:spacing w:before="220"/>
        <w:ind w:firstLine="540"/>
        <w:jc w:val="both"/>
      </w:pPr>
      <w:r>
        <w:t xml:space="preserve">1.1. </w:t>
      </w:r>
      <w:hyperlink r:id="rId6" w:history="1">
        <w:r>
          <w:rPr>
            <w:color w:val="0000FF"/>
          </w:rPr>
          <w:t>Пункт 3</w:t>
        </w:r>
      </w:hyperlink>
      <w:r>
        <w:t xml:space="preserve"> изложить в следующей редакции:</w:t>
      </w:r>
    </w:p>
    <w:p w:rsidR="008B6831" w:rsidRDefault="008B6831">
      <w:pPr>
        <w:pStyle w:val="ConsPlusNormal"/>
        <w:spacing w:before="220"/>
        <w:ind w:firstLine="540"/>
        <w:jc w:val="both"/>
      </w:pPr>
      <w:r>
        <w:t>"3. Контроль за исполнением приказа возложить на заместителя председателя комитета - начальника отдела планирования и финансирования комитета образования и науки Волгоградской области Ю.В. Муратову</w:t>
      </w:r>
      <w:proofErr w:type="gramStart"/>
      <w:r>
        <w:t>.".</w:t>
      </w:r>
      <w:proofErr w:type="gramEnd"/>
    </w:p>
    <w:p w:rsidR="008B6831" w:rsidRDefault="008B6831">
      <w:pPr>
        <w:pStyle w:val="ConsPlusNormal"/>
        <w:spacing w:before="220"/>
        <w:ind w:firstLine="540"/>
        <w:jc w:val="both"/>
      </w:pPr>
      <w:r>
        <w:t xml:space="preserve">1.2. </w:t>
      </w:r>
      <w:proofErr w:type="gramStart"/>
      <w:r>
        <w:t xml:space="preserve">В </w:t>
      </w:r>
      <w:hyperlink r:id="rId7" w:history="1">
        <w:r>
          <w:rPr>
            <w:color w:val="0000FF"/>
          </w:rPr>
          <w:t>Порядке</w:t>
        </w:r>
      </w:hyperlink>
      <w:r>
        <w:t xml:space="preserve">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утвержденном названным приказом, </w:t>
      </w:r>
      <w:hyperlink r:id="rId8" w:history="1">
        <w:r>
          <w:rPr>
            <w:color w:val="0000FF"/>
          </w:rPr>
          <w:t>пункт 15</w:t>
        </w:r>
      </w:hyperlink>
      <w:r>
        <w:t xml:space="preserve"> изложить в следующей редакции:</w:t>
      </w:r>
      <w:proofErr w:type="gramEnd"/>
    </w:p>
    <w:p w:rsidR="008B6831" w:rsidRDefault="008B6831">
      <w:pPr>
        <w:pStyle w:val="ConsPlusNormal"/>
        <w:spacing w:before="220"/>
        <w:ind w:firstLine="540"/>
        <w:jc w:val="both"/>
      </w:pPr>
      <w:r>
        <w:t>"15. Возмещение расходов, связанных с предоставлением мер социальной поддержки, осуществляется ежемесячно.</w:t>
      </w:r>
    </w:p>
    <w:p w:rsidR="008B6831" w:rsidRDefault="008B6831">
      <w:pPr>
        <w:pStyle w:val="ConsPlusNormal"/>
        <w:spacing w:before="220"/>
        <w:ind w:firstLine="540"/>
        <w:jc w:val="both"/>
      </w:pPr>
      <w:r>
        <w:t>Расходы на отопление жилого помещения возмещаются в течение календарного года и выплачиваются с учетом перерасчета за предыдущие месяцы, независимо от отопительного сезона. Расходы на отопление жилого помещения твердым топливом (уголь, дрова) по выбору получателя мер социальной поддержки могут возмещаться единовременно независимо от даты представления платежных документов.</w:t>
      </w:r>
    </w:p>
    <w:p w:rsidR="008B6831" w:rsidRDefault="008B6831">
      <w:pPr>
        <w:pStyle w:val="ConsPlusNormal"/>
        <w:spacing w:before="220"/>
        <w:ind w:firstLine="540"/>
        <w:jc w:val="both"/>
      </w:pPr>
      <w:proofErr w:type="gramStart"/>
      <w:r>
        <w:t xml:space="preserve">При этом размер предоставленной меры социальной поддержки по итогам года не может превышать двенадцатикратный размер суммы, установленный </w:t>
      </w:r>
      <w:hyperlink r:id="rId9" w:history="1">
        <w:r>
          <w:rPr>
            <w:color w:val="0000FF"/>
          </w:rPr>
          <w:t>пунктом 2 статьи 3</w:t>
        </w:r>
      </w:hyperlink>
      <w:r>
        <w:t xml:space="preserve"> Закона Волгоградской области от 13 августа 2007 г. N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w:t>
      </w:r>
      <w:proofErr w:type="gramEnd"/>
      <w:r>
        <w:t xml:space="preserve"> </w:t>
      </w:r>
      <w:proofErr w:type="gramStart"/>
      <w:r>
        <w:t>поселках</w:t>
      </w:r>
      <w:proofErr w:type="gramEnd"/>
      <w:r>
        <w:t xml:space="preserve"> (поселках городского типа) на территории Волгоградской области".</w:t>
      </w:r>
    </w:p>
    <w:p w:rsidR="008B6831" w:rsidRDefault="008B6831">
      <w:pPr>
        <w:pStyle w:val="ConsPlusNormal"/>
        <w:spacing w:before="220"/>
        <w:ind w:firstLine="540"/>
        <w:jc w:val="both"/>
      </w:pPr>
      <w:r>
        <w:t xml:space="preserve">Возмещение расходов, связанных с предоставлением мер социальной поддержки, </w:t>
      </w:r>
      <w:r>
        <w:lastRenderedPageBreak/>
        <w:t>осуществляется по выбору получателя путем перечисления средств на имеющиеся (открытые) счета по вкладам или на счета банковских карт либо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w:t>
      </w:r>
      <w:proofErr w:type="gramStart"/>
      <w:r>
        <w:t>."</w:t>
      </w:r>
      <w:proofErr w:type="gramEnd"/>
      <w:r>
        <w:t>.</w:t>
      </w:r>
    </w:p>
    <w:p w:rsidR="008B6831" w:rsidRDefault="008B6831">
      <w:pPr>
        <w:pStyle w:val="ConsPlusNormal"/>
        <w:pBdr>
          <w:top w:val="single" w:sz="6" w:space="0" w:color="auto"/>
        </w:pBdr>
        <w:spacing w:before="100" w:after="100"/>
        <w:jc w:val="both"/>
        <w:rPr>
          <w:sz w:val="2"/>
          <w:szCs w:val="2"/>
        </w:rPr>
      </w:pPr>
    </w:p>
    <w:p w:rsidR="008B6831" w:rsidRDefault="008B6831">
      <w:pPr>
        <w:pStyle w:val="ConsPlusNormal"/>
        <w:ind w:firstLine="540"/>
        <w:jc w:val="both"/>
      </w:pPr>
      <w:proofErr w:type="spellStart"/>
      <w:r>
        <w:rPr>
          <w:color w:val="0A2666"/>
        </w:rPr>
        <w:t>КонсультантПлюс</w:t>
      </w:r>
      <w:proofErr w:type="spellEnd"/>
      <w:r>
        <w:rPr>
          <w:color w:val="0A2666"/>
        </w:rPr>
        <w:t>: примечание.</w:t>
      </w:r>
    </w:p>
    <w:p w:rsidR="008B6831" w:rsidRDefault="008B6831">
      <w:pPr>
        <w:pStyle w:val="ConsPlusNormal"/>
        <w:ind w:firstLine="540"/>
        <w:jc w:val="both"/>
      </w:pPr>
      <w:r>
        <w:rPr>
          <w:color w:val="0A2666"/>
        </w:rPr>
        <w:t>Нумерация подпунктов дана в соответствии с официальным текстом документа.</w:t>
      </w:r>
    </w:p>
    <w:p w:rsidR="008B6831" w:rsidRDefault="008B6831">
      <w:pPr>
        <w:pStyle w:val="ConsPlusNormal"/>
        <w:pBdr>
          <w:top w:val="single" w:sz="6" w:space="0" w:color="auto"/>
        </w:pBdr>
        <w:spacing w:before="100" w:after="100"/>
        <w:jc w:val="both"/>
        <w:rPr>
          <w:sz w:val="2"/>
          <w:szCs w:val="2"/>
        </w:rPr>
      </w:pPr>
    </w:p>
    <w:p w:rsidR="008B6831" w:rsidRDefault="008B6831">
      <w:pPr>
        <w:pStyle w:val="ConsPlusNormal"/>
        <w:ind w:firstLine="540"/>
        <w:jc w:val="both"/>
      </w:pPr>
      <w:r>
        <w:t xml:space="preserve">1.2. </w:t>
      </w:r>
      <w:proofErr w:type="gramStart"/>
      <w:r>
        <w:t xml:space="preserve">В </w:t>
      </w:r>
      <w:hyperlink r:id="rId10" w:history="1">
        <w:r>
          <w:rPr>
            <w:color w:val="0000FF"/>
          </w:rPr>
          <w:t>Методике</w:t>
        </w:r>
      </w:hyperlink>
      <w:r>
        <w:t xml:space="preserve"> расчета размера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утвержденной названным приказом, </w:t>
      </w:r>
      <w:hyperlink r:id="rId11" w:history="1">
        <w:r>
          <w:rPr>
            <w:color w:val="0000FF"/>
          </w:rPr>
          <w:t>абзац двадцать второй пункта 3</w:t>
        </w:r>
      </w:hyperlink>
      <w:r>
        <w:t xml:space="preserve"> исключить.</w:t>
      </w:r>
      <w:proofErr w:type="gramEnd"/>
    </w:p>
    <w:p w:rsidR="008B6831" w:rsidRDefault="008B6831">
      <w:pPr>
        <w:pStyle w:val="ConsPlusNormal"/>
        <w:spacing w:before="220"/>
        <w:ind w:firstLine="540"/>
        <w:jc w:val="both"/>
      </w:pPr>
      <w:r>
        <w:t>2. Настоящий приказ вступает в силу со дня его официального опубликования.</w:t>
      </w:r>
    </w:p>
    <w:p w:rsidR="008B6831" w:rsidRDefault="008B6831">
      <w:pPr>
        <w:pStyle w:val="ConsPlusNormal"/>
        <w:jc w:val="both"/>
      </w:pPr>
    </w:p>
    <w:p w:rsidR="008B6831" w:rsidRDefault="008B6831">
      <w:pPr>
        <w:pStyle w:val="ConsPlusNormal"/>
        <w:jc w:val="right"/>
      </w:pPr>
      <w:r>
        <w:t>Председатель комитета</w:t>
      </w:r>
    </w:p>
    <w:p w:rsidR="008B6831" w:rsidRDefault="008B6831">
      <w:pPr>
        <w:pStyle w:val="ConsPlusNormal"/>
        <w:jc w:val="right"/>
      </w:pPr>
      <w:r>
        <w:t>образования и науки</w:t>
      </w:r>
    </w:p>
    <w:p w:rsidR="008B6831" w:rsidRDefault="008B6831">
      <w:pPr>
        <w:pStyle w:val="ConsPlusNormal"/>
        <w:jc w:val="right"/>
      </w:pPr>
      <w:r>
        <w:t>Волгоградской области</w:t>
      </w:r>
    </w:p>
    <w:p w:rsidR="008B6831" w:rsidRDefault="008B6831">
      <w:pPr>
        <w:pStyle w:val="ConsPlusNormal"/>
        <w:jc w:val="right"/>
      </w:pPr>
      <w:r>
        <w:t>Л.М.САВИНА</w:t>
      </w:r>
    </w:p>
    <w:p w:rsidR="008B6831" w:rsidRDefault="008B6831">
      <w:pPr>
        <w:pStyle w:val="ConsPlusNormal"/>
        <w:jc w:val="both"/>
      </w:pPr>
    </w:p>
    <w:p w:rsidR="008B6831" w:rsidRDefault="008B6831">
      <w:pPr>
        <w:pStyle w:val="ConsPlusNormal"/>
        <w:jc w:val="both"/>
      </w:pPr>
    </w:p>
    <w:p w:rsidR="008B6831" w:rsidRDefault="008B6831">
      <w:pPr>
        <w:pStyle w:val="ConsPlusNormal"/>
        <w:pBdr>
          <w:top w:val="single" w:sz="6" w:space="0" w:color="auto"/>
        </w:pBdr>
        <w:spacing w:before="100" w:after="100"/>
        <w:jc w:val="both"/>
        <w:rPr>
          <w:sz w:val="2"/>
          <w:szCs w:val="2"/>
        </w:rPr>
      </w:pPr>
    </w:p>
    <w:p w:rsidR="00361C61" w:rsidRDefault="00361C61"/>
    <w:sectPr w:rsidR="00361C61" w:rsidSect="0063659E">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drawingGridHorizontalSpacing w:val="110"/>
  <w:displayHorizontalDrawingGridEvery w:val="2"/>
  <w:displayVerticalDrawingGridEvery w:val="2"/>
  <w:characterSpacingControl w:val="doNotCompress"/>
  <w:compat/>
  <w:rsids>
    <w:rsidRoot w:val="008B6831"/>
    <w:rsid w:val="00361C61"/>
    <w:rsid w:val="005659D1"/>
    <w:rsid w:val="008B6831"/>
    <w:rsid w:val="00972983"/>
    <w:rsid w:val="00AD4AEB"/>
    <w:rsid w:val="00C1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8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96DD62860F23A74775E8635684AF08B764EAFC2F9E793C46FACD97A8BD02D3861C55E46980815076D04B8xD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796DD62860F23A74775E8635684AF08B764EAFC2F9E793C46FACD97A8BD02D3861C55E46980815076D04BFxDf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796DD62860F23A74775E8635684AF08B764EAFC2F9E793C46FACD97A8BD02D3861C55E46980815076D04BCxDf5M" TargetMode="External"/><Relationship Id="rId11" Type="http://schemas.openxmlformats.org/officeDocument/2006/relationships/hyperlink" Target="consultantplus://offline/ref=16796DD62860F23A74775E8635684AF08B764EAFC2F9E793C46FACD97A8BD02D3861C55E46980815076D05B4xDf2M" TargetMode="External"/><Relationship Id="rId5" Type="http://schemas.openxmlformats.org/officeDocument/2006/relationships/hyperlink" Target="consultantplus://offline/ref=16796DD62860F23A74775E8635684AF08B764EAFC2F9E793C46FACD97A8BD02D38x6f1M" TargetMode="External"/><Relationship Id="rId10" Type="http://schemas.openxmlformats.org/officeDocument/2006/relationships/hyperlink" Target="consultantplus://offline/ref=16796DD62860F23A74775E8635684AF08B764EAFC2F9E793C46FACD97A8BD02D3861C55E46980815076D04BBxDf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796DD62860F23A74775E8635684AF08B764EAFC2F9E395CC6BACD97A8BD02D3861C55E469808x1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Директор</cp:lastModifiedBy>
  <cp:revision>2</cp:revision>
  <dcterms:created xsi:type="dcterms:W3CDTF">2017-08-04T09:07:00Z</dcterms:created>
  <dcterms:modified xsi:type="dcterms:W3CDTF">2017-08-04T09:07:00Z</dcterms:modified>
</cp:coreProperties>
</file>